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693F" w14:textId="701D3CFB" w:rsidR="00763C64" w:rsidRPr="00233E7C" w:rsidRDefault="00233E7C" w:rsidP="00233E7C">
      <w:pPr>
        <w:spacing w:before="120" w:line="260" w:lineRule="exact"/>
        <w:ind w:right="-360"/>
        <w:jc w:val="center"/>
        <w:rPr>
          <w:rFonts w:ascii="Georgia" w:hAnsi="Georgia"/>
          <w:color w:val="1C2F59"/>
          <w:sz w:val="32"/>
          <w:szCs w:val="32"/>
        </w:rPr>
      </w:pPr>
      <w:r w:rsidRPr="00233E7C">
        <w:rPr>
          <w:rFonts w:ascii="Georgia" w:hAnsi="Georgia"/>
          <w:b/>
          <w:bCs/>
          <w:color w:val="1C2F59"/>
          <w:sz w:val="32"/>
          <w:szCs w:val="32"/>
        </w:rPr>
        <w:t xml:space="preserve">Worksheet 6: </w:t>
      </w:r>
      <w:r w:rsidR="00763C64" w:rsidRPr="00233E7C">
        <w:rPr>
          <w:rFonts w:ascii="Georgia" w:hAnsi="Georgia"/>
          <w:b/>
          <w:bCs/>
          <w:color w:val="1C2F59"/>
          <w:sz w:val="32"/>
          <w:szCs w:val="32"/>
        </w:rPr>
        <w:t>Potential</w:t>
      </w:r>
      <w:r w:rsidR="00763C64" w:rsidRPr="00233E7C">
        <w:rPr>
          <w:rFonts w:ascii="Georgia" w:hAnsi="Georgia"/>
          <w:color w:val="1C2F59"/>
          <w:sz w:val="32"/>
          <w:szCs w:val="32"/>
        </w:rPr>
        <w:t xml:space="preserve"> </w:t>
      </w:r>
      <w:r w:rsidR="00763C64" w:rsidRPr="00233E7C">
        <w:rPr>
          <w:rFonts w:ascii="Georgia" w:hAnsi="Georgia"/>
          <w:b/>
          <w:bCs/>
          <w:color w:val="1C2F59"/>
          <w:sz w:val="32"/>
          <w:szCs w:val="32"/>
        </w:rPr>
        <w:t>Measures</w:t>
      </w:r>
    </w:p>
    <w:p w14:paraId="33DAEB92" w14:textId="1B3AA38E" w:rsidR="00E67434" w:rsidRPr="00233E7C" w:rsidRDefault="62BC9F26" w:rsidP="009872F0">
      <w:pPr>
        <w:spacing w:before="12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This tool is intended to assist you in identifying different types of measures for your campus efforts. It is not meant to be a complete list but instead to provide types of measures many campuses and communities have used to develop and monitor objectives. Sources of data include but are not limited to: ACHA NCHA III, ACHA NFSHA, HERO Scorecard, Healthy Minds, tools to measure campus well-being (ACHF Emotional Well-being Survey, Wake Forest, Gallup), and customized campus assessment tools.</w:t>
      </w:r>
    </w:p>
    <w:p w14:paraId="708C0CB0" w14:textId="77777777" w:rsidR="00E67434" w:rsidRPr="00233E7C" w:rsidRDefault="00E67434" w:rsidP="009872F0">
      <w:pPr>
        <w:spacing w:line="260" w:lineRule="exact"/>
        <w:rPr>
          <w:rFonts w:ascii="Georgia" w:hAnsi="Georgia"/>
          <w:sz w:val="22"/>
          <w:szCs w:val="22"/>
        </w:rPr>
      </w:pPr>
    </w:p>
    <w:p w14:paraId="47CFB52C" w14:textId="77777777" w:rsidR="00E67434" w:rsidRPr="00233E7C" w:rsidRDefault="00E67434" w:rsidP="00BF3A96">
      <w:pPr>
        <w:spacing w:before="120" w:line="260" w:lineRule="exact"/>
        <w:rPr>
          <w:rFonts w:ascii="Georgia" w:hAnsi="Georgia"/>
          <w:sz w:val="22"/>
          <w:szCs w:val="22"/>
        </w:rPr>
        <w:sectPr w:rsidR="00E67434" w:rsidRPr="00233E7C" w:rsidSect="00233E7C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2880" w:right="1080" w:bottom="864" w:left="1080" w:header="630" w:footer="432" w:gutter="0"/>
          <w:cols w:space="720"/>
          <w:titlePg/>
          <w:docGrid w:linePitch="360"/>
        </w:sectPr>
      </w:pPr>
    </w:p>
    <w:p w14:paraId="06662EEE" w14:textId="79765C1D" w:rsidR="00E67434" w:rsidRPr="00233E7C" w:rsidRDefault="62BC9F26" w:rsidP="62BC9F26">
      <w:pPr>
        <w:spacing w:line="300" w:lineRule="exact"/>
        <w:rPr>
          <w:rFonts w:ascii="Georgia" w:hAnsi="Georgia"/>
          <w:b/>
          <w:bCs/>
          <w:color w:val="0A8754"/>
          <w:sz w:val="28"/>
          <w:szCs w:val="28"/>
        </w:rPr>
      </w:pPr>
      <w:r w:rsidRPr="00233E7C">
        <w:rPr>
          <w:rFonts w:ascii="Georgia" w:hAnsi="Georgia"/>
          <w:b/>
          <w:bCs/>
          <w:color w:val="0A8754"/>
          <w:sz w:val="28"/>
          <w:szCs w:val="28"/>
        </w:rPr>
        <w:t xml:space="preserve">Campus Community Engagement </w:t>
      </w:r>
    </w:p>
    <w:p w14:paraId="1923210D" w14:textId="77777777" w:rsidR="00E67434" w:rsidRPr="00233E7C" w:rsidRDefault="62BC9F26" w:rsidP="00233E7C">
      <w:pPr>
        <w:numPr>
          <w:ilvl w:val="0"/>
          <w:numId w:val="1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Number of campus leaders' meetings </w:t>
      </w:r>
    </w:p>
    <w:p w14:paraId="73B7B939" w14:textId="32909B22" w:rsidR="00E67434" w:rsidRPr="00233E7C" w:rsidRDefault="62BC9F26" w:rsidP="00233E7C">
      <w:pPr>
        <w:numPr>
          <w:ilvl w:val="0"/>
          <w:numId w:val="1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Number of coalition members represented in campus community groups</w:t>
      </w:r>
    </w:p>
    <w:p w14:paraId="6A49C72D" w14:textId="391D4298" w:rsidR="00E67434" w:rsidRPr="00233E7C" w:rsidRDefault="62BC9F26" w:rsidP="00233E7C">
      <w:pPr>
        <w:numPr>
          <w:ilvl w:val="0"/>
          <w:numId w:val="1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Time it takes to respond to emergencies</w:t>
      </w:r>
    </w:p>
    <w:p w14:paraId="2B6AF2C6" w14:textId="434CF1BF" w:rsidR="00E67434" w:rsidRPr="00233E7C" w:rsidRDefault="62BC9F26" w:rsidP="00233E7C">
      <w:pPr>
        <w:numPr>
          <w:ilvl w:val="0"/>
          <w:numId w:val="1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Community engagement in well-being, sustainability, and social justice efforts</w:t>
      </w:r>
    </w:p>
    <w:p w14:paraId="49CAD045" w14:textId="3653D632" w:rsidR="62BC9F26" w:rsidRPr="00233E7C" w:rsidRDefault="62BC9F26" w:rsidP="00233E7C">
      <w:pPr>
        <w:numPr>
          <w:ilvl w:val="0"/>
          <w:numId w:val="1"/>
        </w:numPr>
        <w:spacing w:before="100" w:line="260" w:lineRule="exact"/>
        <w:rPr>
          <w:rFonts w:ascii="Georgia" w:hAnsi="Georgia"/>
        </w:rPr>
      </w:pPr>
      <w:r w:rsidRPr="00233E7C">
        <w:rPr>
          <w:rFonts w:ascii="Georgia" w:hAnsi="Georgia"/>
          <w:sz w:val="22"/>
          <w:szCs w:val="22"/>
        </w:rPr>
        <w:t>Employee Affinity Groups</w:t>
      </w:r>
    </w:p>
    <w:p w14:paraId="608166D1" w14:textId="1C5DF0FE" w:rsidR="00E67434" w:rsidRPr="00233E7C" w:rsidRDefault="00E67434" w:rsidP="009872F0">
      <w:pPr>
        <w:spacing w:before="24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233E7C">
        <w:rPr>
          <w:rFonts w:ascii="Georgia" w:hAnsi="Georgia"/>
          <w:b/>
          <w:color w:val="0A8754"/>
          <w:sz w:val="28"/>
          <w:szCs w:val="28"/>
        </w:rPr>
        <w:t>Demographics</w:t>
      </w:r>
    </w:p>
    <w:p w14:paraId="5F5255B6" w14:textId="77777777" w:rsidR="00515E24" w:rsidRPr="00233E7C" w:rsidRDefault="00515E24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Education</w:t>
      </w:r>
      <w:r w:rsidR="00922ABD" w:rsidRPr="00233E7C">
        <w:rPr>
          <w:rFonts w:ascii="Georgia" w:hAnsi="Georgia"/>
          <w:sz w:val="22"/>
          <w:szCs w:val="22"/>
        </w:rPr>
        <w:t xml:space="preserve"> level</w:t>
      </w:r>
    </w:p>
    <w:p w14:paraId="74AF15A2" w14:textId="77777777" w:rsidR="00515E24" w:rsidRPr="00233E7C" w:rsidRDefault="00515E24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Ethnicity</w:t>
      </w:r>
    </w:p>
    <w:p w14:paraId="7BDDE4FA" w14:textId="77777777" w:rsidR="00515E24" w:rsidRPr="00233E7C" w:rsidRDefault="00515E24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Gender</w:t>
      </w:r>
      <w:r w:rsidR="00922ABD" w:rsidRPr="00233E7C">
        <w:rPr>
          <w:rFonts w:ascii="Georgia" w:hAnsi="Georgia"/>
          <w:sz w:val="22"/>
          <w:szCs w:val="22"/>
        </w:rPr>
        <w:t xml:space="preserve"> identity</w:t>
      </w:r>
    </w:p>
    <w:p w14:paraId="0AA65837" w14:textId="77777777" w:rsidR="00922ABD" w:rsidRPr="00233E7C" w:rsidRDefault="00922ABD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Citizenship status</w:t>
      </w:r>
    </w:p>
    <w:p w14:paraId="2A92E02B" w14:textId="77777777" w:rsidR="00515E24" w:rsidRPr="00233E7C" w:rsidRDefault="00515E24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Residential status (on/off campus housing)</w:t>
      </w:r>
    </w:p>
    <w:p w14:paraId="5FAE8F36" w14:textId="77777777" w:rsidR="000A0D9E" w:rsidRPr="00233E7C" w:rsidRDefault="00E67434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Average </w:t>
      </w:r>
      <w:r w:rsidR="000A0D9E" w:rsidRPr="00233E7C">
        <w:rPr>
          <w:rFonts w:ascii="Georgia" w:hAnsi="Georgia"/>
          <w:sz w:val="22"/>
          <w:szCs w:val="22"/>
        </w:rPr>
        <w:t>household income</w:t>
      </w:r>
    </w:p>
    <w:p w14:paraId="46B8F04B" w14:textId="77777777" w:rsidR="00E67434" w:rsidRPr="00233E7C" w:rsidRDefault="00922ABD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Financial aid</w:t>
      </w:r>
      <w:r w:rsidR="00E67434" w:rsidRPr="00233E7C">
        <w:rPr>
          <w:rFonts w:ascii="Georgia" w:hAnsi="Georgia"/>
          <w:sz w:val="22"/>
          <w:szCs w:val="22"/>
        </w:rPr>
        <w:t xml:space="preserve"> </w:t>
      </w:r>
    </w:p>
    <w:p w14:paraId="3FE759BE" w14:textId="77777777" w:rsidR="00E67434" w:rsidRPr="00233E7C" w:rsidRDefault="00E67434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Employment and work status</w:t>
      </w:r>
    </w:p>
    <w:p w14:paraId="296AA877" w14:textId="77777777" w:rsidR="000A0D9E" w:rsidRPr="00233E7C" w:rsidRDefault="000A0D9E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Rates of uninsured and under-insured</w:t>
      </w:r>
    </w:p>
    <w:p w14:paraId="7BCD99EB" w14:textId="77777777" w:rsidR="00F12A76" w:rsidRPr="00233E7C" w:rsidRDefault="00F12A76" w:rsidP="00233E7C">
      <w:pPr>
        <w:numPr>
          <w:ilvl w:val="0"/>
          <w:numId w:val="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Percentage of students, faculty</w:t>
      </w:r>
      <w:r w:rsidR="00732A73" w:rsidRPr="00233E7C">
        <w:rPr>
          <w:rFonts w:ascii="Georgia" w:hAnsi="Georgia"/>
          <w:sz w:val="22"/>
          <w:szCs w:val="22"/>
        </w:rPr>
        <w:t>,</w:t>
      </w:r>
      <w:r w:rsidRPr="00233E7C">
        <w:rPr>
          <w:rFonts w:ascii="Georgia" w:hAnsi="Georgia"/>
          <w:sz w:val="22"/>
          <w:szCs w:val="22"/>
        </w:rPr>
        <w:t xml:space="preserve"> and staff with disabilities </w:t>
      </w:r>
    </w:p>
    <w:p w14:paraId="1996D185" w14:textId="77777777" w:rsidR="00E67434" w:rsidRPr="00233E7C" w:rsidRDefault="00870DF7" w:rsidP="009872F0">
      <w:pPr>
        <w:spacing w:before="24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233E7C">
        <w:rPr>
          <w:rFonts w:ascii="Georgia" w:hAnsi="Georgia"/>
          <w:b/>
          <w:color w:val="0A8754"/>
          <w:sz w:val="28"/>
          <w:szCs w:val="28"/>
        </w:rPr>
        <w:t>Student Success</w:t>
      </w:r>
    </w:p>
    <w:p w14:paraId="49F0AC9D" w14:textId="77777777" w:rsidR="00E67434" w:rsidRPr="00233E7C" w:rsidRDefault="00E67434" w:rsidP="00233E7C">
      <w:pPr>
        <w:numPr>
          <w:ilvl w:val="0"/>
          <w:numId w:val="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Retention</w:t>
      </w:r>
      <w:r w:rsidR="00B462B0" w:rsidRPr="00233E7C">
        <w:rPr>
          <w:rFonts w:ascii="Georgia" w:hAnsi="Georgia"/>
          <w:sz w:val="22"/>
          <w:szCs w:val="22"/>
        </w:rPr>
        <w:t xml:space="preserve"> and</w:t>
      </w:r>
      <w:r w:rsidRPr="00233E7C">
        <w:rPr>
          <w:rFonts w:ascii="Georgia" w:hAnsi="Georgia"/>
          <w:sz w:val="22"/>
          <w:szCs w:val="22"/>
        </w:rPr>
        <w:t xml:space="preserve"> graduation</w:t>
      </w:r>
      <w:r w:rsidR="00B462B0" w:rsidRPr="00233E7C">
        <w:rPr>
          <w:rFonts w:ascii="Georgia" w:hAnsi="Georgia"/>
          <w:sz w:val="22"/>
          <w:szCs w:val="22"/>
        </w:rPr>
        <w:t xml:space="preserve"> rates</w:t>
      </w:r>
    </w:p>
    <w:p w14:paraId="311ADFF3" w14:textId="77777777" w:rsidR="00870DF7" w:rsidRPr="00233E7C" w:rsidRDefault="00870DF7" w:rsidP="00233E7C">
      <w:pPr>
        <w:numPr>
          <w:ilvl w:val="0"/>
          <w:numId w:val="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Employment rates upon graduation</w:t>
      </w:r>
    </w:p>
    <w:p w14:paraId="6F0E29BE" w14:textId="77777777" w:rsidR="00840FED" w:rsidRPr="00233E7C" w:rsidRDefault="00DA557A" w:rsidP="00233E7C">
      <w:pPr>
        <w:numPr>
          <w:ilvl w:val="0"/>
          <w:numId w:val="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GPA (</w:t>
      </w:r>
      <w:r w:rsidR="00732A73" w:rsidRPr="00233E7C">
        <w:rPr>
          <w:rFonts w:ascii="Georgia" w:hAnsi="Georgia"/>
          <w:sz w:val="22"/>
          <w:szCs w:val="22"/>
        </w:rPr>
        <w:t>g</w:t>
      </w:r>
      <w:r w:rsidRPr="00233E7C">
        <w:rPr>
          <w:rFonts w:ascii="Georgia" w:hAnsi="Georgia"/>
          <w:sz w:val="22"/>
          <w:szCs w:val="22"/>
        </w:rPr>
        <w:t xml:space="preserve">rade </w:t>
      </w:r>
      <w:r w:rsidR="00732A73" w:rsidRPr="00233E7C">
        <w:rPr>
          <w:rFonts w:ascii="Georgia" w:hAnsi="Georgia"/>
          <w:sz w:val="22"/>
          <w:szCs w:val="22"/>
        </w:rPr>
        <w:t>p</w:t>
      </w:r>
      <w:r w:rsidRPr="00233E7C">
        <w:rPr>
          <w:rFonts w:ascii="Georgia" w:hAnsi="Georgia"/>
          <w:sz w:val="22"/>
          <w:szCs w:val="22"/>
        </w:rPr>
        <w:t xml:space="preserve">oint </w:t>
      </w:r>
      <w:r w:rsidR="00732A73" w:rsidRPr="00233E7C">
        <w:rPr>
          <w:rFonts w:ascii="Georgia" w:hAnsi="Georgia"/>
          <w:sz w:val="22"/>
          <w:szCs w:val="22"/>
        </w:rPr>
        <w:t>a</w:t>
      </w:r>
      <w:r w:rsidRPr="00233E7C">
        <w:rPr>
          <w:rFonts w:ascii="Georgia" w:hAnsi="Georgia"/>
          <w:sz w:val="22"/>
          <w:szCs w:val="22"/>
        </w:rPr>
        <w:t>verage)</w:t>
      </w:r>
    </w:p>
    <w:p w14:paraId="0D644E45" w14:textId="77777777" w:rsidR="00DA557A" w:rsidRPr="00233E7C" w:rsidRDefault="00DA557A" w:rsidP="00233E7C">
      <w:pPr>
        <w:numPr>
          <w:ilvl w:val="0"/>
          <w:numId w:val="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Student satisfaction</w:t>
      </w:r>
    </w:p>
    <w:p w14:paraId="1197731A" w14:textId="76A62655" w:rsidR="002D3519" w:rsidRPr="00233E7C" w:rsidRDefault="62BC9F26" w:rsidP="00233E7C">
      <w:pPr>
        <w:numPr>
          <w:ilvl w:val="0"/>
          <w:numId w:val="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Student engagement</w:t>
      </w:r>
    </w:p>
    <w:p w14:paraId="5C1B6470" w14:textId="4C1A0FC5" w:rsidR="002D3519" w:rsidRPr="00233E7C" w:rsidRDefault="62BC9F26" w:rsidP="00233E7C">
      <w:pPr>
        <w:numPr>
          <w:ilvl w:val="0"/>
          <w:numId w:val="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Mental health status</w:t>
      </w:r>
    </w:p>
    <w:p w14:paraId="21E8FF72" w14:textId="6078CB79" w:rsidR="00E67434" w:rsidRPr="00233E7C" w:rsidRDefault="62BC9F26" w:rsidP="009872F0">
      <w:pPr>
        <w:spacing w:before="240" w:line="300" w:lineRule="exact"/>
        <w:rPr>
          <w:rFonts w:ascii="Georgia" w:hAnsi="Georgia"/>
          <w:b/>
          <w:bCs/>
          <w:color w:val="0A8754"/>
          <w:sz w:val="28"/>
          <w:szCs w:val="28"/>
        </w:rPr>
      </w:pPr>
      <w:r w:rsidRPr="00233E7C">
        <w:rPr>
          <w:rFonts w:ascii="Georgia" w:hAnsi="Georgia"/>
          <w:b/>
          <w:bCs/>
          <w:color w:val="0A8754"/>
          <w:sz w:val="28"/>
          <w:szCs w:val="28"/>
        </w:rPr>
        <w:t xml:space="preserve">Physical and Mental Health </w:t>
      </w:r>
    </w:p>
    <w:p w14:paraId="029C7B54" w14:textId="77777777" w:rsidR="00F04AFA" w:rsidRPr="00233E7C" w:rsidRDefault="00F04AFA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Average daily fruit and vegetable consumption </w:t>
      </w:r>
    </w:p>
    <w:p w14:paraId="483400DC" w14:textId="77777777" w:rsidR="00B462B0" w:rsidRPr="00233E7C" w:rsidRDefault="00B462B0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Utilization of mental health services</w:t>
      </w:r>
    </w:p>
    <w:p w14:paraId="0E11CC5F" w14:textId="77777777" w:rsidR="00E67434" w:rsidRPr="00233E7C" w:rsidRDefault="00515E24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Frequency of physical activity</w:t>
      </w:r>
    </w:p>
    <w:p w14:paraId="5BDA17D3" w14:textId="77777777" w:rsidR="00E67434" w:rsidRPr="00233E7C" w:rsidRDefault="00E67434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Percentage of students, faculty</w:t>
      </w:r>
      <w:r w:rsidR="00732A73" w:rsidRPr="00233E7C">
        <w:rPr>
          <w:rFonts w:ascii="Georgia" w:hAnsi="Georgia"/>
          <w:sz w:val="22"/>
          <w:szCs w:val="22"/>
        </w:rPr>
        <w:t>,</w:t>
      </w:r>
      <w:r w:rsidRPr="00233E7C">
        <w:rPr>
          <w:rFonts w:ascii="Georgia" w:hAnsi="Georgia"/>
          <w:sz w:val="22"/>
          <w:szCs w:val="22"/>
        </w:rPr>
        <w:t xml:space="preserve"> and staff reporting tobacco</w:t>
      </w:r>
      <w:r w:rsidR="00B462B0" w:rsidRPr="00233E7C">
        <w:rPr>
          <w:rFonts w:ascii="Georgia" w:hAnsi="Georgia"/>
          <w:sz w:val="22"/>
          <w:szCs w:val="22"/>
        </w:rPr>
        <w:t>/nicotine</w:t>
      </w:r>
      <w:r w:rsidRPr="00233E7C">
        <w:rPr>
          <w:rFonts w:ascii="Georgia" w:hAnsi="Georgia"/>
          <w:sz w:val="22"/>
          <w:szCs w:val="22"/>
        </w:rPr>
        <w:t xml:space="preserve"> use </w:t>
      </w:r>
    </w:p>
    <w:p w14:paraId="58D0E626" w14:textId="77777777" w:rsidR="00B462B0" w:rsidRPr="00233E7C" w:rsidRDefault="00B462B0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High risk substance use</w:t>
      </w:r>
    </w:p>
    <w:p w14:paraId="611A1A3E" w14:textId="77777777" w:rsidR="00B462B0" w:rsidRPr="00233E7C" w:rsidRDefault="62BC9F26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Rates of barrier use during sexual activity</w:t>
      </w:r>
    </w:p>
    <w:p w14:paraId="2AB3A054" w14:textId="77EFA0AA" w:rsidR="62BC9F26" w:rsidRPr="00233E7C" w:rsidRDefault="62BC9F26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Sleep quality and quantity</w:t>
      </w:r>
    </w:p>
    <w:p w14:paraId="7A677D12" w14:textId="2C41B628" w:rsidR="62BC9F26" w:rsidRPr="00233E7C" w:rsidRDefault="62BC9F26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Mental health diagnosis</w:t>
      </w:r>
    </w:p>
    <w:p w14:paraId="5FD11AF1" w14:textId="589B96C4" w:rsidR="62BC9F26" w:rsidRPr="00233E7C" w:rsidRDefault="62BC9F26" w:rsidP="00233E7C">
      <w:pPr>
        <w:numPr>
          <w:ilvl w:val="0"/>
          <w:numId w:val="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Anxiety or depression impacting daily functioning</w:t>
      </w:r>
    </w:p>
    <w:p w14:paraId="416D9F94" w14:textId="77777777" w:rsidR="00E67434" w:rsidRPr="00233E7C" w:rsidRDefault="00D20705" w:rsidP="009872F0">
      <w:pPr>
        <w:spacing w:before="24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233E7C">
        <w:rPr>
          <w:rFonts w:ascii="Georgia" w:hAnsi="Georgia"/>
          <w:b/>
          <w:color w:val="0A8754"/>
          <w:sz w:val="28"/>
          <w:szCs w:val="28"/>
        </w:rPr>
        <w:t>Student</w:t>
      </w:r>
      <w:r w:rsidR="00E67434" w:rsidRPr="00233E7C">
        <w:rPr>
          <w:rFonts w:ascii="Georgia" w:hAnsi="Georgia"/>
          <w:b/>
          <w:color w:val="0A8754"/>
          <w:sz w:val="28"/>
          <w:szCs w:val="28"/>
        </w:rPr>
        <w:t xml:space="preserve"> </w:t>
      </w:r>
      <w:r w:rsidR="00B462B0" w:rsidRPr="00233E7C">
        <w:rPr>
          <w:rFonts w:ascii="Georgia" w:hAnsi="Georgia"/>
          <w:b/>
          <w:color w:val="0A8754"/>
          <w:sz w:val="28"/>
          <w:szCs w:val="28"/>
        </w:rPr>
        <w:t>Services</w:t>
      </w:r>
    </w:p>
    <w:p w14:paraId="258FCF8D" w14:textId="77777777" w:rsidR="00E077D9" w:rsidRPr="00233E7C" w:rsidRDefault="00B462B0" w:rsidP="00233E7C">
      <w:pPr>
        <w:numPr>
          <w:ilvl w:val="0"/>
          <w:numId w:val="5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Reproductive health services</w:t>
      </w:r>
    </w:p>
    <w:p w14:paraId="191A2573" w14:textId="77777777" w:rsidR="00B462B0" w:rsidRPr="00233E7C" w:rsidRDefault="00B462B0" w:rsidP="00233E7C">
      <w:pPr>
        <w:numPr>
          <w:ilvl w:val="0"/>
          <w:numId w:val="5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After hours medical and mental health support</w:t>
      </w:r>
    </w:p>
    <w:p w14:paraId="1B1B5C5C" w14:textId="77777777" w:rsidR="00E67434" w:rsidRPr="00233E7C" w:rsidRDefault="00E67434" w:rsidP="00233E7C">
      <w:pPr>
        <w:numPr>
          <w:ilvl w:val="0"/>
          <w:numId w:val="5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Number of health</w:t>
      </w:r>
      <w:r w:rsidR="00732A73" w:rsidRPr="00233E7C">
        <w:rPr>
          <w:rFonts w:ascii="Georgia" w:hAnsi="Georgia"/>
          <w:sz w:val="22"/>
          <w:szCs w:val="22"/>
        </w:rPr>
        <w:t xml:space="preserve"> </w:t>
      </w:r>
      <w:r w:rsidRPr="00233E7C">
        <w:rPr>
          <w:rFonts w:ascii="Georgia" w:hAnsi="Georgia"/>
          <w:sz w:val="22"/>
          <w:szCs w:val="22"/>
        </w:rPr>
        <w:t>care providers</w:t>
      </w:r>
      <w:r w:rsidR="00B462B0" w:rsidRPr="00233E7C">
        <w:rPr>
          <w:rFonts w:ascii="Georgia" w:hAnsi="Georgia"/>
          <w:sz w:val="22"/>
          <w:szCs w:val="22"/>
        </w:rPr>
        <w:t xml:space="preserve"> per student</w:t>
      </w:r>
    </w:p>
    <w:p w14:paraId="03B2F604" w14:textId="77777777" w:rsidR="00D20705" w:rsidRPr="00233E7C" w:rsidRDefault="00D20705" w:rsidP="00233E7C">
      <w:pPr>
        <w:numPr>
          <w:ilvl w:val="0"/>
          <w:numId w:val="6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Vaccination rates</w:t>
      </w:r>
    </w:p>
    <w:p w14:paraId="03949A99" w14:textId="77777777" w:rsidR="00707D4E" w:rsidRPr="00233E7C" w:rsidRDefault="00707D4E" w:rsidP="00233E7C">
      <w:pPr>
        <w:numPr>
          <w:ilvl w:val="0"/>
          <w:numId w:val="6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Hours of operation of campus recreation/fitness facilities</w:t>
      </w:r>
    </w:p>
    <w:p w14:paraId="76FB9A53" w14:textId="77777777" w:rsidR="00707D4E" w:rsidRPr="00233E7C" w:rsidRDefault="00707D4E" w:rsidP="00233E7C">
      <w:pPr>
        <w:numPr>
          <w:ilvl w:val="0"/>
          <w:numId w:val="6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Rates of students with cervices getting regular Pap tests</w:t>
      </w:r>
    </w:p>
    <w:p w14:paraId="2D5C4B94" w14:textId="77777777" w:rsidR="00707D4E" w:rsidRPr="00233E7C" w:rsidRDefault="00707D4E" w:rsidP="00233E7C">
      <w:pPr>
        <w:numPr>
          <w:ilvl w:val="0"/>
          <w:numId w:val="6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STI testing rates</w:t>
      </w:r>
    </w:p>
    <w:p w14:paraId="48CC361F" w14:textId="38B01F12" w:rsidR="007C0B7F" w:rsidRPr="00233E7C" w:rsidRDefault="62BC9F26" w:rsidP="00233E7C">
      <w:pPr>
        <w:numPr>
          <w:ilvl w:val="0"/>
          <w:numId w:val="6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Availability of mental health support/suicide prevention services </w:t>
      </w:r>
    </w:p>
    <w:p w14:paraId="5D45166E" w14:textId="77777777" w:rsidR="00707D4E" w:rsidRPr="00233E7C" w:rsidRDefault="00707D4E" w:rsidP="00233E7C">
      <w:pPr>
        <w:numPr>
          <w:ilvl w:val="0"/>
          <w:numId w:val="6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lastRenderedPageBreak/>
        <w:t>Basic needs support, such as food and housing security</w:t>
      </w:r>
    </w:p>
    <w:p w14:paraId="3E7A6BA1" w14:textId="77777777" w:rsidR="00E67434" w:rsidRPr="00233E7C" w:rsidRDefault="00D20705" w:rsidP="009872F0">
      <w:pPr>
        <w:spacing w:before="24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233E7C">
        <w:rPr>
          <w:rFonts w:ascii="Georgia" w:hAnsi="Georgia"/>
          <w:b/>
          <w:color w:val="0A8754"/>
          <w:sz w:val="28"/>
          <w:szCs w:val="28"/>
        </w:rPr>
        <w:t xml:space="preserve">Faculty and Staff </w:t>
      </w:r>
      <w:r w:rsidR="00E67434" w:rsidRPr="00233E7C">
        <w:rPr>
          <w:rFonts w:ascii="Georgia" w:hAnsi="Georgia"/>
          <w:b/>
          <w:color w:val="0A8754"/>
          <w:sz w:val="28"/>
          <w:szCs w:val="28"/>
        </w:rPr>
        <w:t xml:space="preserve">Health </w:t>
      </w:r>
    </w:p>
    <w:p w14:paraId="797FC804" w14:textId="77777777" w:rsidR="00E67434" w:rsidRPr="00233E7C" w:rsidRDefault="0080293B" w:rsidP="00233E7C">
      <w:pPr>
        <w:numPr>
          <w:ilvl w:val="0"/>
          <w:numId w:val="7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N</w:t>
      </w:r>
      <w:r w:rsidR="00E67434" w:rsidRPr="00233E7C">
        <w:rPr>
          <w:rFonts w:ascii="Georgia" w:hAnsi="Georgia"/>
          <w:sz w:val="22"/>
          <w:szCs w:val="22"/>
        </w:rPr>
        <w:t xml:space="preserve">umber of sick days used </w:t>
      </w:r>
    </w:p>
    <w:p w14:paraId="36293B10" w14:textId="77777777" w:rsidR="00D20705" w:rsidRPr="00233E7C" w:rsidRDefault="00E67434" w:rsidP="00233E7C">
      <w:pPr>
        <w:numPr>
          <w:ilvl w:val="0"/>
          <w:numId w:val="7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Percentage of faculty and staff filing workers</w:t>
      </w:r>
      <w:r w:rsidR="00732A73" w:rsidRPr="00233E7C">
        <w:rPr>
          <w:rFonts w:ascii="Georgia" w:hAnsi="Georgia"/>
          <w:sz w:val="22"/>
          <w:szCs w:val="22"/>
        </w:rPr>
        <w:t>’</w:t>
      </w:r>
      <w:r w:rsidRPr="00233E7C">
        <w:rPr>
          <w:rFonts w:ascii="Georgia" w:hAnsi="Georgia"/>
          <w:sz w:val="22"/>
          <w:szCs w:val="22"/>
        </w:rPr>
        <w:t xml:space="preserve"> compensation claims </w:t>
      </w:r>
    </w:p>
    <w:p w14:paraId="66CBA728" w14:textId="77777777" w:rsidR="00D20705" w:rsidRPr="00233E7C" w:rsidRDefault="00D20705" w:rsidP="00233E7C">
      <w:pPr>
        <w:numPr>
          <w:ilvl w:val="0"/>
          <w:numId w:val="7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Employee Assistance Program (EAP) utilization</w:t>
      </w:r>
    </w:p>
    <w:p w14:paraId="2DD89B46" w14:textId="77777777" w:rsidR="00707D4E" w:rsidRPr="00233E7C" w:rsidRDefault="00D20705" w:rsidP="00233E7C">
      <w:pPr>
        <w:numPr>
          <w:ilvl w:val="0"/>
          <w:numId w:val="7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Percentage of faculty and staff engaging in campus sponsored physical activity</w:t>
      </w:r>
    </w:p>
    <w:p w14:paraId="69C99BED" w14:textId="77777777" w:rsidR="00E67434" w:rsidRPr="00233E7C" w:rsidRDefault="00E67434" w:rsidP="009872F0">
      <w:pPr>
        <w:spacing w:before="24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233E7C">
        <w:rPr>
          <w:rFonts w:ascii="Georgia" w:hAnsi="Georgia"/>
          <w:b/>
          <w:color w:val="0A8754"/>
          <w:sz w:val="28"/>
          <w:szCs w:val="28"/>
        </w:rPr>
        <w:t xml:space="preserve">Morbidity </w:t>
      </w:r>
      <w:r w:rsidR="00D20705" w:rsidRPr="00233E7C">
        <w:rPr>
          <w:rFonts w:ascii="Georgia" w:hAnsi="Georgia"/>
          <w:b/>
          <w:color w:val="0A8754"/>
          <w:sz w:val="28"/>
          <w:szCs w:val="28"/>
        </w:rPr>
        <w:t xml:space="preserve">and Mortality </w:t>
      </w:r>
    </w:p>
    <w:p w14:paraId="766FC895" w14:textId="77777777" w:rsidR="00E67434" w:rsidRPr="00233E7C" w:rsidRDefault="00E67434" w:rsidP="00233E7C">
      <w:pPr>
        <w:numPr>
          <w:ilvl w:val="0"/>
          <w:numId w:val="9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Communicable disease rates </w:t>
      </w:r>
    </w:p>
    <w:p w14:paraId="396EF524" w14:textId="77777777" w:rsidR="00E67434" w:rsidRPr="00233E7C" w:rsidRDefault="00E67434" w:rsidP="00233E7C">
      <w:pPr>
        <w:numPr>
          <w:ilvl w:val="0"/>
          <w:numId w:val="9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Number of vacc</w:t>
      </w:r>
      <w:r w:rsidR="0054708B" w:rsidRPr="00233E7C">
        <w:rPr>
          <w:rFonts w:ascii="Georgia" w:hAnsi="Georgia"/>
          <w:sz w:val="22"/>
          <w:szCs w:val="22"/>
        </w:rPr>
        <w:t>ine preventable diseases</w:t>
      </w:r>
    </w:p>
    <w:p w14:paraId="70BF270A" w14:textId="77777777" w:rsidR="00E67434" w:rsidRPr="00233E7C" w:rsidRDefault="00E67434" w:rsidP="00233E7C">
      <w:pPr>
        <w:numPr>
          <w:ilvl w:val="0"/>
          <w:numId w:val="10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Student mortality rates </w:t>
      </w:r>
    </w:p>
    <w:p w14:paraId="704996FA" w14:textId="77777777" w:rsidR="00E67434" w:rsidRPr="00233E7C" w:rsidRDefault="00E67434" w:rsidP="00233E7C">
      <w:pPr>
        <w:numPr>
          <w:ilvl w:val="0"/>
          <w:numId w:val="10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Leading causes of death in </w:t>
      </w:r>
      <w:r w:rsidR="007B4428" w:rsidRPr="00233E7C">
        <w:rPr>
          <w:rFonts w:ascii="Georgia" w:hAnsi="Georgia"/>
          <w:sz w:val="22"/>
          <w:szCs w:val="22"/>
        </w:rPr>
        <w:t xml:space="preserve">the campus </w:t>
      </w:r>
      <w:r w:rsidRPr="00233E7C">
        <w:rPr>
          <w:rFonts w:ascii="Georgia" w:hAnsi="Georgia"/>
          <w:sz w:val="22"/>
          <w:szCs w:val="22"/>
        </w:rPr>
        <w:t xml:space="preserve">community </w:t>
      </w:r>
    </w:p>
    <w:p w14:paraId="5231E7D6" w14:textId="77777777" w:rsidR="00E67434" w:rsidRPr="00233E7C" w:rsidRDefault="00E67434" w:rsidP="00233E7C">
      <w:pPr>
        <w:numPr>
          <w:ilvl w:val="0"/>
          <w:numId w:val="10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Causes of mortality by demographic</w:t>
      </w:r>
    </w:p>
    <w:p w14:paraId="5F97CFB0" w14:textId="58AEAF11" w:rsidR="00E67434" w:rsidRPr="00233E7C" w:rsidRDefault="62BC9F26" w:rsidP="009872F0">
      <w:pPr>
        <w:spacing w:before="240" w:line="300" w:lineRule="exact"/>
        <w:rPr>
          <w:rFonts w:ascii="Georgia" w:hAnsi="Georgia"/>
          <w:b/>
          <w:bCs/>
          <w:color w:val="0A8754"/>
          <w:sz w:val="28"/>
          <w:szCs w:val="28"/>
        </w:rPr>
      </w:pPr>
      <w:r w:rsidRPr="00233E7C">
        <w:rPr>
          <w:rFonts w:ascii="Georgia" w:hAnsi="Georgia"/>
          <w:b/>
          <w:bCs/>
          <w:color w:val="0A8754"/>
          <w:sz w:val="28"/>
          <w:szCs w:val="28"/>
        </w:rPr>
        <w:t xml:space="preserve">Environment </w:t>
      </w:r>
    </w:p>
    <w:p w14:paraId="5E076FB2" w14:textId="77777777" w:rsidR="00E67434" w:rsidRPr="00233E7C" w:rsidRDefault="00E67434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Levels of </w:t>
      </w:r>
      <w:r w:rsidR="00707D4E" w:rsidRPr="00233E7C">
        <w:rPr>
          <w:rFonts w:ascii="Georgia" w:hAnsi="Georgia"/>
          <w:sz w:val="22"/>
          <w:szCs w:val="22"/>
        </w:rPr>
        <w:t>pollutants</w:t>
      </w:r>
      <w:r w:rsidRPr="00233E7C">
        <w:rPr>
          <w:rFonts w:ascii="Georgia" w:hAnsi="Georgia"/>
          <w:sz w:val="22"/>
          <w:szCs w:val="22"/>
        </w:rPr>
        <w:t xml:space="preserve"> in water and air </w:t>
      </w:r>
    </w:p>
    <w:p w14:paraId="5E54FAEB" w14:textId="77777777" w:rsidR="00E67434" w:rsidRPr="00233E7C" w:rsidRDefault="00E67434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Number and type of environmental hazards </w:t>
      </w:r>
    </w:p>
    <w:p w14:paraId="7D2B01DA" w14:textId="77777777" w:rsidR="00E67434" w:rsidRPr="00233E7C" w:rsidRDefault="00E67434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Number of campus residences with working smoke detectors </w:t>
      </w:r>
    </w:p>
    <w:p w14:paraId="75F30B64" w14:textId="77777777" w:rsidR="00E67434" w:rsidRPr="00233E7C" w:rsidRDefault="00E67434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Number of campus residences with </w:t>
      </w:r>
      <w:r w:rsidR="00713E7E" w:rsidRPr="00233E7C">
        <w:rPr>
          <w:rFonts w:ascii="Georgia" w:hAnsi="Georgia"/>
          <w:sz w:val="22"/>
          <w:szCs w:val="22"/>
        </w:rPr>
        <w:br/>
      </w:r>
      <w:r w:rsidR="00732A73" w:rsidRPr="00233E7C">
        <w:rPr>
          <w:rFonts w:ascii="Georgia" w:hAnsi="Georgia"/>
          <w:sz w:val="22"/>
          <w:szCs w:val="22"/>
        </w:rPr>
        <w:t>energy</w:t>
      </w:r>
      <w:r w:rsidRPr="00233E7C">
        <w:rPr>
          <w:rFonts w:ascii="Georgia" w:hAnsi="Georgia"/>
          <w:sz w:val="22"/>
          <w:szCs w:val="22"/>
        </w:rPr>
        <w:t xml:space="preserve">-efficient appliances </w:t>
      </w:r>
    </w:p>
    <w:p w14:paraId="0808FDA2" w14:textId="77777777" w:rsidR="00E67434" w:rsidRPr="00233E7C" w:rsidRDefault="00E67434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Campus recycling rates </w:t>
      </w:r>
    </w:p>
    <w:p w14:paraId="5BF6DE88" w14:textId="77777777" w:rsidR="00E67434" w:rsidRPr="00233E7C" w:rsidRDefault="00E67434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Number of residences vulnerable to lead paint </w:t>
      </w:r>
    </w:p>
    <w:p w14:paraId="28C3E777" w14:textId="77777777" w:rsidR="00E67434" w:rsidRPr="00233E7C" w:rsidRDefault="00E67434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Miles of bike and walking paths</w:t>
      </w:r>
    </w:p>
    <w:p w14:paraId="7E9394D2" w14:textId="77777777" w:rsidR="00707D4E" w:rsidRPr="00233E7C" w:rsidRDefault="00707D4E" w:rsidP="00233E7C">
      <w:pPr>
        <w:numPr>
          <w:ilvl w:val="0"/>
          <w:numId w:val="12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Percentage of green space on campus</w:t>
      </w:r>
    </w:p>
    <w:p w14:paraId="7EC13F43" w14:textId="77777777" w:rsidR="00E67434" w:rsidRPr="00233E7C" w:rsidRDefault="00E67434" w:rsidP="009872F0">
      <w:pPr>
        <w:spacing w:before="24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233E7C">
        <w:rPr>
          <w:rFonts w:ascii="Georgia" w:hAnsi="Georgia"/>
          <w:b/>
          <w:color w:val="0A8754"/>
          <w:sz w:val="28"/>
          <w:szCs w:val="28"/>
        </w:rPr>
        <w:t xml:space="preserve">Preventive Measures </w:t>
      </w:r>
    </w:p>
    <w:p w14:paraId="56A4DAA9" w14:textId="77777777" w:rsidR="00E67434" w:rsidRPr="00233E7C" w:rsidRDefault="00707D4E" w:rsidP="00233E7C">
      <w:pPr>
        <w:numPr>
          <w:ilvl w:val="0"/>
          <w:numId w:val="1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Access to wellness coaching</w:t>
      </w:r>
    </w:p>
    <w:p w14:paraId="0D655FD6" w14:textId="77777777" w:rsidR="00E67434" w:rsidRPr="00233E7C" w:rsidRDefault="00707D4E" w:rsidP="00233E7C">
      <w:pPr>
        <w:numPr>
          <w:ilvl w:val="0"/>
          <w:numId w:val="1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Medical Amnesty or Good Samaritan Policies</w:t>
      </w:r>
    </w:p>
    <w:p w14:paraId="051A5170" w14:textId="7AE30971" w:rsidR="00707D4E" w:rsidRPr="00233E7C" w:rsidRDefault="62BC9F26" w:rsidP="00233E7C">
      <w:pPr>
        <w:numPr>
          <w:ilvl w:val="0"/>
          <w:numId w:val="1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Programming around various health topics such as stress management, nutrition, substance use, bystander intervention (anxiety, depression, sleep, loneliness)</w:t>
      </w:r>
    </w:p>
    <w:p w14:paraId="5DB2EE1B" w14:textId="77777777" w:rsidR="00707D4E" w:rsidRPr="00233E7C" w:rsidRDefault="00707D4E" w:rsidP="00233E7C">
      <w:pPr>
        <w:numPr>
          <w:ilvl w:val="0"/>
          <w:numId w:val="13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Access to safer sex supplies and period products</w:t>
      </w:r>
    </w:p>
    <w:p w14:paraId="34657965" w14:textId="77777777" w:rsidR="00E67434" w:rsidRPr="00233E7C" w:rsidRDefault="00E67434" w:rsidP="009872F0">
      <w:pPr>
        <w:spacing w:before="24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233E7C">
        <w:rPr>
          <w:rFonts w:ascii="Georgia" w:hAnsi="Georgia"/>
          <w:b/>
          <w:color w:val="0A8754"/>
          <w:sz w:val="28"/>
          <w:szCs w:val="28"/>
        </w:rPr>
        <w:t xml:space="preserve">Social Support Measures </w:t>
      </w:r>
    </w:p>
    <w:p w14:paraId="33EEEDA3" w14:textId="77777777" w:rsidR="00E67434" w:rsidRPr="00233E7C" w:rsidRDefault="00E67434" w:rsidP="007C0B7F">
      <w:pPr>
        <w:numPr>
          <w:ilvl w:val="0"/>
          <w:numId w:val="14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Number of </w:t>
      </w:r>
      <w:r w:rsidR="007C0B7F" w:rsidRPr="00233E7C">
        <w:rPr>
          <w:rFonts w:ascii="Georgia" w:hAnsi="Georgia"/>
          <w:sz w:val="22"/>
          <w:szCs w:val="22"/>
        </w:rPr>
        <w:t>Title IX reports</w:t>
      </w:r>
    </w:p>
    <w:p w14:paraId="701F46CD" w14:textId="77777777" w:rsidR="007C0B7F" w:rsidRPr="00233E7C" w:rsidRDefault="007C0B7F" w:rsidP="00233E7C">
      <w:pPr>
        <w:numPr>
          <w:ilvl w:val="0"/>
          <w:numId w:val="1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Student organizations and programming</w:t>
      </w:r>
    </w:p>
    <w:p w14:paraId="7AEC1656" w14:textId="77777777" w:rsidR="007C0B7F" w:rsidRPr="00233E7C" w:rsidRDefault="007C0B7F" w:rsidP="00233E7C">
      <w:pPr>
        <w:numPr>
          <w:ilvl w:val="0"/>
          <w:numId w:val="1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Affinity group availability </w:t>
      </w:r>
    </w:p>
    <w:p w14:paraId="4E21E8C9" w14:textId="77777777" w:rsidR="00E67434" w:rsidRPr="00233E7C" w:rsidRDefault="00E67434" w:rsidP="00233E7C">
      <w:pPr>
        <w:numPr>
          <w:ilvl w:val="0"/>
          <w:numId w:val="1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 xml:space="preserve">Number of </w:t>
      </w:r>
      <w:r w:rsidR="004678C1" w:rsidRPr="00233E7C">
        <w:rPr>
          <w:rFonts w:ascii="Georgia" w:hAnsi="Georgia"/>
          <w:sz w:val="22"/>
          <w:szCs w:val="22"/>
        </w:rPr>
        <w:t>public safety</w:t>
      </w:r>
      <w:r w:rsidRPr="00233E7C">
        <w:rPr>
          <w:rFonts w:ascii="Georgia" w:hAnsi="Georgia"/>
          <w:sz w:val="22"/>
          <w:szCs w:val="22"/>
        </w:rPr>
        <w:t xml:space="preserve"> </w:t>
      </w:r>
      <w:r w:rsidR="007C0B7F" w:rsidRPr="00233E7C">
        <w:rPr>
          <w:rFonts w:ascii="Georgia" w:hAnsi="Georgia"/>
          <w:sz w:val="22"/>
          <w:szCs w:val="22"/>
        </w:rPr>
        <w:t>officia</w:t>
      </w:r>
      <w:r w:rsidRPr="00233E7C">
        <w:rPr>
          <w:rFonts w:ascii="Georgia" w:hAnsi="Georgia"/>
          <w:sz w:val="22"/>
          <w:szCs w:val="22"/>
        </w:rPr>
        <w:t>ls per student, faculty</w:t>
      </w:r>
      <w:r w:rsidR="00732A73" w:rsidRPr="00233E7C">
        <w:rPr>
          <w:rFonts w:ascii="Georgia" w:hAnsi="Georgia"/>
          <w:sz w:val="22"/>
          <w:szCs w:val="22"/>
        </w:rPr>
        <w:t>,</w:t>
      </w:r>
      <w:r w:rsidRPr="00233E7C">
        <w:rPr>
          <w:rFonts w:ascii="Georgia" w:hAnsi="Georgia"/>
          <w:sz w:val="22"/>
          <w:szCs w:val="22"/>
        </w:rPr>
        <w:t xml:space="preserve"> and staff </w:t>
      </w:r>
    </w:p>
    <w:p w14:paraId="05EC577E" w14:textId="77777777" w:rsidR="00E67434" w:rsidRPr="00233E7C" w:rsidRDefault="62BC9F26" w:rsidP="00233E7C">
      <w:pPr>
        <w:numPr>
          <w:ilvl w:val="0"/>
          <w:numId w:val="1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Access to transportation services</w:t>
      </w:r>
    </w:p>
    <w:p w14:paraId="3575AB43" w14:textId="6DF8E884" w:rsidR="62BC9F26" w:rsidRPr="00233E7C" w:rsidRDefault="62BC9F26" w:rsidP="00233E7C">
      <w:pPr>
        <w:numPr>
          <w:ilvl w:val="0"/>
          <w:numId w:val="14"/>
        </w:numPr>
        <w:spacing w:before="100" w:line="260" w:lineRule="exact"/>
        <w:rPr>
          <w:rFonts w:ascii="Georgia" w:hAnsi="Georgia"/>
          <w:sz w:val="22"/>
          <w:szCs w:val="22"/>
        </w:rPr>
      </w:pPr>
      <w:r w:rsidRPr="00233E7C">
        <w:rPr>
          <w:rFonts w:ascii="Georgia" w:hAnsi="Georgia"/>
          <w:sz w:val="22"/>
          <w:szCs w:val="22"/>
        </w:rPr>
        <w:t>Social justice, diversity, inclusion, and equity resources</w:t>
      </w:r>
    </w:p>
    <w:p w14:paraId="56E52289" w14:textId="77777777" w:rsidR="00E67434" w:rsidRPr="00233E7C" w:rsidRDefault="00E67434" w:rsidP="00BF3A96">
      <w:pPr>
        <w:spacing w:before="120" w:line="260" w:lineRule="exact"/>
        <w:rPr>
          <w:rFonts w:ascii="Georgia" w:hAnsi="Georgia"/>
          <w:sz w:val="22"/>
          <w:szCs w:val="22"/>
        </w:rPr>
        <w:sectPr w:rsidR="00E67434" w:rsidRPr="00233E7C" w:rsidSect="00840FED">
          <w:type w:val="continuous"/>
          <w:pgSz w:w="12240" w:h="15840" w:code="1"/>
          <w:pgMar w:top="1080" w:right="1080" w:bottom="864" w:left="1080" w:header="360" w:footer="432" w:gutter="0"/>
          <w:cols w:num="2" w:sep="1" w:space="720"/>
          <w:titlePg/>
          <w:docGrid w:linePitch="360"/>
        </w:sectPr>
      </w:pPr>
    </w:p>
    <w:p w14:paraId="5AB30CDF" w14:textId="77777777" w:rsidR="00233E7C" w:rsidRDefault="00233E7C" w:rsidP="00233E7C">
      <w:pPr>
        <w:spacing w:line="240" w:lineRule="exact"/>
        <w:rPr>
          <w:rFonts w:ascii="Georgia" w:hAnsi="Georgia"/>
          <w:b/>
          <w:sz w:val="18"/>
          <w:szCs w:val="18"/>
        </w:rPr>
      </w:pPr>
    </w:p>
    <w:p w14:paraId="7F8BD7BE" w14:textId="312B06DD" w:rsidR="00B53DE2" w:rsidRPr="00233E7C" w:rsidRDefault="00B53DE2" w:rsidP="009872F0">
      <w:pPr>
        <w:spacing w:before="60" w:line="240" w:lineRule="exac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b/>
          <w:sz w:val="18"/>
          <w:szCs w:val="18"/>
        </w:rPr>
        <w:t xml:space="preserve">Adapted from material in the public domain: </w:t>
      </w:r>
      <w:r w:rsidRPr="00233E7C">
        <w:rPr>
          <w:rFonts w:ascii="Georgia" w:hAnsi="Georgia"/>
          <w:b/>
          <w:sz w:val="18"/>
          <w:szCs w:val="18"/>
        </w:rPr>
        <w:br/>
      </w:r>
      <w:r w:rsidRPr="00233E7C">
        <w:rPr>
          <w:rFonts w:ascii="Georgia" w:hAnsi="Georgia"/>
          <w:sz w:val="18"/>
          <w:szCs w:val="18"/>
        </w:rPr>
        <w:t>U.S. Department of Health and Human Services, Office of Disease Prevention and Health Promotion. (n.d.). Healthy People 2020</w:t>
      </w:r>
      <w:r w:rsidR="002808A5" w:rsidRPr="00233E7C">
        <w:rPr>
          <w:rFonts w:ascii="Georgia" w:hAnsi="Georgia"/>
          <w:sz w:val="18"/>
          <w:szCs w:val="18"/>
        </w:rPr>
        <w:t xml:space="preserve"> Program Planning Tools</w:t>
      </w:r>
      <w:r w:rsidRPr="00233E7C">
        <w:rPr>
          <w:rFonts w:ascii="Georgia" w:hAnsi="Georgia"/>
          <w:sz w:val="18"/>
          <w:szCs w:val="18"/>
        </w:rPr>
        <w:t>. Retrieved June 2012, from http://www.healthypeople.gov.</w:t>
      </w:r>
    </w:p>
    <w:p w14:paraId="32E07E6C" w14:textId="77777777" w:rsidR="00B53DE2" w:rsidRPr="00233E7C" w:rsidRDefault="00B53DE2" w:rsidP="009872F0">
      <w:pPr>
        <w:spacing w:before="60" w:line="240" w:lineRule="exac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b/>
          <w:sz w:val="18"/>
          <w:szCs w:val="18"/>
        </w:rPr>
        <w:t>Original sources:</w:t>
      </w:r>
      <w:r w:rsidRPr="00233E7C">
        <w:rPr>
          <w:rFonts w:ascii="Georgia" w:hAnsi="Georgia"/>
          <w:sz w:val="18"/>
          <w:szCs w:val="18"/>
        </w:rPr>
        <w:br/>
        <w:t>Public Health Foundation, under contract with the Office of Disease Prevention and Health Promotion, Office of Public Health and Science, U.S. Department of Health and Human Services</w:t>
      </w:r>
      <w:r w:rsidRPr="00233E7C">
        <w:rPr>
          <w:rFonts w:ascii="Georgia" w:hAnsi="Georgia"/>
          <w:i/>
          <w:sz w:val="18"/>
          <w:szCs w:val="18"/>
        </w:rPr>
        <w:t xml:space="preserve">. </w:t>
      </w:r>
      <w:r w:rsidRPr="00233E7C">
        <w:rPr>
          <w:rFonts w:ascii="Georgia" w:hAnsi="Georgia"/>
          <w:sz w:val="18"/>
          <w:szCs w:val="18"/>
        </w:rPr>
        <w:t xml:space="preserve">(2002, February). </w:t>
      </w:r>
      <w:r w:rsidRPr="00233E7C">
        <w:rPr>
          <w:rFonts w:ascii="Georgia" w:hAnsi="Georgia"/>
          <w:i/>
          <w:sz w:val="18"/>
          <w:szCs w:val="18"/>
        </w:rPr>
        <w:t xml:space="preserve">Healthy People 2010 Toolkit: A Field Guide to Health Planning </w:t>
      </w:r>
      <w:r w:rsidRPr="00233E7C">
        <w:rPr>
          <w:rFonts w:ascii="Georgia" w:hAnsi="Georgia"/>
          <w:sz w:val="18"/>
          <w:szCs w:val="18"/>
        </w:rPr>
        <w:t>(pp. 91-92). Washington, DC: Public Health Foundation.</w:t>
      </w:r>
    </w:p>
    <w:p w14:paraId="695ECC60" w14:textId="77777777" w:rsidR="00DF3F08" w:rsidRPr="00233E7C" w:rsidRDefault="00E62D61" w:rsidP="009872F0">
      <w:pPr>
        <w:spacing w:before="60" w:line="240" w:lineRule="exac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sz w:val="18"/>
          <w:szCs w:val="18"/>
        </w:rPr>
        <w:t xml:space="preserve">Public Health Foundation. </w:t>
      </w:r>
      <w:r w:rsidR="00DF3F08" w:rsidRPr="00233E7C">
        <w:rPr>
          <w:rFonts w:ascii="Georgia" w:hAnsi="Georgia"/>
          <w:i/>
          <w:sz w:val="18"/>
          <w:szCs w:val="18"/>
        </w:rPr>
        <w:t>Empowerment Zone/Enterprise Community Health Benchmarking Project</w:t>
      </w:r>
      <w:r w:rsidR="00DF3F08" w:rsidRPr="00233E7C">
        <w:rPr>
          <w:rFonts w:ascii="Georgia" w:hAnsi="Georgia"/>
          <w:sz w:val="18"/>
          <w:szCs w:val="18"/>
        </w:rPr>
        <w:t xml:space="preserve">. </w:t>
      </w:r>
      <w:r w:rsidRPr="00233E7C">
        <w:rPr>
          <w:rFonts w:ascii="Georgia" w:hAnsi="Georgia"/>
          <w:sz w:val="18"/>
          <w:szCs w:val="18"/>
        </w:rPr>
        <w:t xml:space="preserve">(1998-1999). Washington, DC: </w:t>
      </w:r>
      <w:r w:rsidR="00DF3F08" w:rsidRPr="00233E7C">
        <w:rPr>
          <w:rFonts w:ascii="Georgia" w:hAnsi="Georgia"/>
          <w:sz w:val="18"/>
          <w:szCs w:val="18"/>
        </w:rPr>
        <w:t>Publ</w:t>
      </w:r>
      <w:r w:rsidRPr="00233E7C">
        <w:rPr>
          <w:rFonts w:ascii="Georgia" w:hAnsi="Georgia"/>
          <w:sz w:val="18"/>
          <w:szCs w:val="18"/>
        </w:rPr>
        <w:t>ic Health Foundation.</w:t>
      </w:r>
    </w:p>
    <w:p w14:paraId="6C6C45BA" w14:textId="2784B527" w:rsidR="00DF3F08" w:rsidRPr="00233E7C" w:rsidRDefault="00484223" w:rsidP="00DF3F08">
      <w:pPr>
        <w:spacing w:before="120" w:line="240" w:lineRule="exact"/>
        <w:jc w:val="righ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22FEAD" wp14:editId="1A945344">
            <wp:simplePos x="0" y="0"/>
            <wp:positionH relativeFrom="column">
              <wp:posOffset>4761853</wp:posOffset>
            </wp:positionH>
            <wp:positionV relativeFrom="paragraph">
              <wp:posOffset>24765</wp:posOffset>
            </wp:positionV>
            <wp:extent cx="1587500" cy="635000"/>
            <wp:effectExtent l="0" t="0" r="0" b="0"/>
            <wp:wrapTight wrapText="bothSides">
              <wp:wrapPolygon edited="0">
                <wp:start x="2851" y="648"/>
                <wp:lineTo x="1555" y="3240"/>
                <wp:lineTo x="0" y="9072"/>
                <wp:lineTo x="0" y="13608"/>
                <wp:lineTo x="2851" y="20088"/>
                <wp:lineTo x="21254" y="20088"/>
                <wp:lineTo x="21254" y="15552"/>
                <wp:lineTo x="18403" y="3888"/>
                <wp:lineTo x="18403" y="648"/>
                <wp:lineTo x="2851" y="648"/>
              </wp:wrapPolygon>
            </wp:wrapTight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BD7C0" w14:textId="72BF148F" w:rsidR="00A6371E" w:rsidRPr="00233E7C" w:rsidRDefault="00A6371E" w:rsidP="00A6371E">
      <w:pPr>
        <w:spacing w:before="120" w:line="240" w:lineRule="exact"/>
        <w:jc w:val="right"/>
        <w:rPr>
          <w:rFonts w:ascii="Georgia" w:hAnsi="Georgia"/>
          <w:sz w:val="20"/>
          <w:szCs w:val="20"/>
        </w:rPr>
      </w:pPr>
    </w:p>
    <w:p w14:paraId="73DB96AC" w14:textId="77777777" w:rsidR="00264276" w:rsidRPr="00233E7C" w:rsidRDefault="00264276" w:rsidP="00A6371E">
      <w:pPr>
        <w:spacing w:before="120" w:line="240" w:lineRule="exact"/>
        <w:jc w:val="right"/>
        <w:rPr>
          <w:rFonts w:ascii="Georgia" w:hAnsi="Georgia"/>
          <w:sz w:val="18"/>
          <w:szCs w:val="18"/>
        </w:rPr>
      </w:pPr>
    </w:p>
    <w:p w14:paraId="7B0616BF" w14:textId="77777777" w:rsidR="00264276" w:rsidRPr="00233E7C" w:rsidRDefault="00264276" w:rsidP="00233E7C">
      <w:pPr>
        <w:spacing w:line="240" w:lineRule="exact"/>
        <w:jc w:val="right"/>
        <w:rPr>
          <w:rFonts w:ascii="Georgia" w:hAnsi="Georgia"/>
          <w:sz w:val="20"/>
          <w:szCs w:val="20"/>
        </w:rPr>
      </w:pPr>
      <w:r w:rsidRPr="00233E7C">
        <w:rPr>
          <w:rFonts w:ascii="Georgia" w:hAnsi="Georgia"/>
          <w:sz w:val="18"/>
          <w:szCs w:val="18"/>
        </w:rPr>
        <w:t>8455 Colesville Road, Suite 740</w:t>
      </w:r>
    </w:p>
    <w:p w14:paraId="33A39220" w14:textId="77777777" w:rsidR="00264276" w:rsidRPr="00233E7C" w:rsidRDefault="00264276" w:rsidP="0026427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sz w:val="18"/>
          <w:szCs w:val="18"/>
        </w:rPr>
        <w:t>Silver Spring, MD 20910</w:t>
      </w:r>
    </w:p>
    <w:p w14:paraId="2529AF77" w14:textId="77777777" w:rsidR="00264276" w:rsidRPr="00233E7C" w:rsidRDefault="00264276" w:rsidP="0026427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sz w:val="18"/>
          <w:szCs w:val="18"/>
        </w:rPr>
        <w:t>(410) 859-1500</w:t>
      </w:r>
    </w:p>
    <w:p w14:paraId="4B3D39E7" w14:textId="77777777" w:rsidR="00264276" w:rsidRPr="00233E7C" w:rsidRDefault="00264276" w:rsidP="0026427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sz w:val="18"/>
          <w:szCs w:val="18"/>
        </w:rPr>
        <w:t>healthycampus@acha.org</w:t>
      </w:r>
    </w:p>
    <w:p w14:paraId="06E32C50" w14:textId="77777777" w:rsidR="00264276" w:rsidRPr="00233E7C" w:rsidRDefault="00264276" w:rsidP="0026427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sz w:val="18"/>
          <w:szCs w:val="18"/>
        </w:rPr>
        <w:t>www.acha.org/healthycampus</w:t>
      </w:r>
    </w:p>
    <w:p w14:paraId="5427A0EC" w14:textId="77777777" w:rsidR="00264276" w:rsidRPr="00233E7C" w:rsidRDefault="00264276" w:rsidP="00264276">
      <w:pPr>
        <w:spacing w:line="220" w:lineRule="exact"/>
        <w:jc w:val="right"/>
        <w:rPr>
          <w:rFonts w:ascii="Georgia" w:hAnsi="Georgia"/>
          <w:sz w:val="18"/>
          <w:szCs w:val="18"/>
        </w:rPr>
      </w:pPr>
    </w:p>
    <w:p w14:paraId="5E492B7C" w14:textId="1F539977" w:rsidR="00870DF7" w:rsidRPr="00233E7C" w:rsidRDefault="00264276" w:rsidP="0026427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233E7C">
        <w:rPr>
          <w:rFonts w:ascii="Georgia" w:hAnsi="Georgia"/>
          <w:sz w:val="18"/>
          <w:szCs w:val="18"/>
        </w:rPr>
        <w:t>September 2021</w:t>
      </w:r>
    </w:p>
    <w:sectPr w:rsidR="00870DF7" w:rsidRPr="00233E7C" w:rsidSect="00751359">
      <w:type w:val="continuous"/>
      <w:pgSz w:w="12240" w:h="15840" w:code="1"/>
      <w:pgMar w:top="1080" w:right="1080" w:bottom="864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240B" w14:textId="77777777" w:rsidR="002855DD" w:rsidRDefault="002855DD">
      <w:r>
        <w:separator/>
      </w:r>
    </w:p>
  </w:endnote>
  <w:endnote w:type="continuationSeparator" w:id="0">
    <w:p w14:paraId="4351DEA5" w14:textId="77777777" w:rsidR="002855DD" w:rsidRDefault="0028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2925" w14:textId="77777777" w:rsidR="006D5B3B" w:rsidRPr="004B385B" w:rsidRDefault="004B385B" w:rsidP="004B385B">
    <w:pPr>
      <w:pStyle w:val="Footer"/>
      <w:jc w:val="center"/>
    </w:pPr>
    <w:r>
      <w:rPr>
        <w:sz w:val="20"/>
        <w:szCs w:val="20"/>
      </w:rPr>
      <w:t>American College Health Association | www.acha.org</w:t>
    </w:r>
    <w:r w:rsidR="00DF3F08">
      <w:rPr>
        <w:sz w:val="20"/>
        <w:szCs w:val="20"/>
      </w:rPr>
      <w:t>/healthycampus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02BD" w14:textId="77777777" w:rsidR="00F33831" w:rsidRPr="00233E7C" w:rsidRDefault="004B385B" w:rsidP="004B385B">
    <w:pPr>
      <w:pStyle w:val="Footer"/>
      <w:jc w:val="center"/>
      <w:rPr>
        <w:rFonts w:ascii="Georgia" w:hAnsi="Georgia"/>
      </w:rPr>
    </w:pPr>
    <w:r w:rsidRPr="00233E7C">
      <w:rPr>
        <w:rFonts w:ascii="Georgia" w:hAnsi="Georgia"/>
        <w:sz w:val="20"/>
        <w:szCs w:val="20"/>
      </w:rPr>
      <w:t xml:space="preserve">American College Health Association | </w:t>
    </w:r>
    <w:r w:rsidR="00A75C3B" w:rsidRPr="00233E7C">
      <w:rPr>
        <w:rFonts w:ascii="Georgia" w:hAnsi="Georgia"/>
        <w:sz w:val="20"/>
        <w:szCs w:val="20"/>
      </w:rPr>
      <w:t>www.acha.org/healthycampus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779C" w14:textId="77777777" w:rsidR="002855DD" w:rsidRDefault="002855DD">
      <w:r>
        <w:separator/>
      </w:r>
    </w:p>
  </w:footnote>
  <w:footnote w:type="continuationSeparator" w:id="0">
    <w:p w14:paraId="2A7F06F1" w14:textId="77777777" w:rsidR="002855DD" w:rsidRDefault="0028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6072" w14:textId="3F6C97DA" w:rsidR="006D5B3B" w:rsidRPr="006D5B3B" w:rsidRDefault="006D5B3B" w:rsidP="006D5B3B">
    <w:pPr>
      <w:pStyle w:val="Header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8D5A" w14:textId="1625554E" w:rsidR="005674AF" w:rsidRDefault="00264276" w:rsidP="00233E7C">
    <w:pPr>
      <w:pStyle w:val="Header"/>
      <w:jc w:val="center"/>
    </w:pPr>
    <w:r w:rsidRPr="001402E7">
      <w:rPr>
        <w:noProof/>
      </w:rPr>
      <w:drawing>
        <wp:inline distT="0" distB="0" distL="0" distR="0" wp14:anchorId="3146420A" wp14:editId="1966E35B">
          <wp:extent cx="4379976" cy="1188720"/>
          <wp:effectExtent l="0" t="0" r="0" b="0"/>
          <wp:docPr id="1161000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5" b="7785"/>
                  <a:stretch>
                    <a:fillRect/>
                  </a:stretch>
                </pic:blipFill>
                <pic:spPr bwMode="auto">
                  <a:xfrm>
                    <a:off x="0" y="0"/>
                    <a:ext cx="4379976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CF"/>
    <w:multiLevelType w:val="hybridMultilevel"/>
    <w:tmpl w:val="F66E962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365"/>
    <w:multiLevelType w:val="hybridMultilevel"/>
    <w:tmpl w:val="C2BEB02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3271"/>
    <w:multiLevelType w:val="hybridMultilevel"/>
    <w:tmpl w:val="A6A2456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437"/>
    <w:multiLevelType w:val="hybridMultilevel"/>
    <w:tmpl w:val="702A8FA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BDC"/>
    <w:multiLevelType w:val="hybridMultilevel"/>
    <w:tmpl w:val="518861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36D9"/>
    <w:multiLevelType w:val="hybridMultilevel"/>
    <w:tmpl w:val="E4309C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91B3B"/>
    <w:multiLevelType w:val="hybridMultilevel"/>
    <w:tmpl w:val="C2CA6B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A6CB2"/>
    <w:multiLevelType w:val="hybridMultilevel"/>
    <w:tmpl w:val="7C3206D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22E61"/>
    <w:multiLevelType w:val="hybridMultilevel"/>
    <w:tmpl w:val="D42ADCA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62381"/>
    <w:multiLevelType w:val="hybridMultilevel"/>
    <w:tmpl w:val="7E0CF66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05368"/>
    <w:multiLevelType w:val="hybridMultilevel"/>
    <w:tmpl w:val="1D72029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73BBC"/>
    <w:multiLevelType w:val="hybridMultilevel"/>
    <w:tmpl w:val="9FCE3F9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14D08"/>
    <w:multiLevelType w:val="hybridMultilevel"/>
    <w:tmpl w:val="DFF4140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0936"/>
    <w:multiLevelType w:val="hybridMultilevel"/>
    <w:tmpl w:val="3AE0234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618328">
    <w:abstractNumId w:val="2"/>
  </w:num>
  <w:num w:numId="2" w16cid:durableId="387070090">
    <w:abstractNumId w:val="10"/>
  </w:num>
  <w:num w:numId="3" w16cid:durableId="1214463782">
    <w:abstractNumId w:val="8"/>
  </w:num>
  <w:num w:numId="4" w16cid:durableId="68583052">
    <w:abstractNumId w:val="1"/>
  </w:num>
  <w:num w:numId="5" w16cid:durableId="1821118566">
    <w:abstractNumId w:val="7"/>
  </w:num>
  <w:num w:numId="6" w16cid:durableId="1086457574">
    <w:abstractNumId w:val="9"/>
  </w:num>
  <w:num w:numId="7" w16cid:durableId="996108662">
    <w:abstractNumId w:val="5"/>
  </w:num>
  <w:num w:numId="8" w16cid:durableId="605583302">
    <w:abstractNumId w:val="13"/>
  </w:num>
  <w:num w:numId="9" w16cid:durableId="1830946902">
    <w:abstractNumId w:val="12"/>
  </w:num>
  <w:num w:numId="10" w16cid:durableId="1330906558">
    <w:abstractNumId w:val="3"/>
  </w:num>
  <w:num w:numId="11" w16cid:durableId="607274199">
    <w:abstractNumId w:val="11"/>
  </w:num>
  <w:num w:numId="12" w16cid:durableId="2054305602">
    <w:abstractNumId w:val="0"/>
  </w:num>
  <w:num w:numId="13" w16cid:durableId="377095423">
    <w:abstractNumId w:val="6"/>
  </w:num>
  <w:num w:numId="14" w16cid:durableId="2034575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1"/>
    <w:rsid w:val="0001632D"/>
    <w:rsid w:val="000269D8"/>
    <w:rsid w:val="000308E8"/>
    <w:rsid w:val="00030CD2"/>
    <w:rsid w:val="00034A74"/>
    <w:rsid w:val="00042137"/>
    <w:rsid w:val="00081A1D"/>
    <w:rsid w:val="00093E10"/>
    <w:rsid w:val="000948BB"/>
    <w:rsid w:val="000A0D9E"/>
    <w:rsid w:val="000A6708"/>
    <w:rsid w:val="00100639"/>
    <w:rsid w:val="001109C8"/>
    <w:rsid w:val="001207AB"/>
    <w:rsid w:val="00146AB4"/>
    <w:rsid w:val="001535C9"/>
    <w:rsid w:val="00166043"/>
    <w:rsid w:val="00173114"/>
    <w:rsid w:val="001A56FC"/>
    <w:rsid w:val="001B2E6A"/>
    <w:rsid w:val="001B3098"/>
    <w:rsid w:val="001C5F2D"/>
    <w:rsid w:val="00233E7C"/>
    <w:rsid w:val="00251156"/>
    <w:rsid w:val="002541E3"/>
    <w:rsid w:val="00257BDC"/>
    <w:rsid w:val="00264276"/>
    <w:rsid w:val="00264FB1"/>
    <w:rsid w:val="0026694B"/>
    <w:rsid w:val="002808A5"/>
    <w:rsid w:val="00282F67"/>
    <w:rsid w:val="002855DD"/>
    <w:rsid w:val="002B193C"/>
    <w:rsid w:val="002C383E"/>
    <w:rsid w:val="002C3D91"/>
    <w:rsid w:val="002D3519"/>
    <w:rsid w:val="002E71D1"/>
    <w:rsid w:val="00310681"/>
    <w:rsid w:val="00355D4D"/>
    <w:rsid w:val="00361188"/>
    <w:rsid w:val="00384CB5"/>
    <w:rsid w:val="00385BA1"/>
    <w:rsid w:val="00395A64"/>
    <w:rsid w:val="003C74F4"/>
    <w:rsid w:val="003D2897"/>
    <w:rsid w:val="003E5821"/>
    <w:rsid w:val="003F5B26"/>
    <w:rsid w:val="00433E91"/>
    <w:rsid w:val="004533DE"/>
    <w:rsid w:val="004678C1"/>
    <w:rsid w:val="00484223"/>
    <w:rsid w:val="004B385B"/>
    <w:rsid w:val="004C65B1"/>
    <w:rsid w:val="005145DA"/>
    <w:rsid w:val="00515E24"/>
    <w:rsid w:val="00516593"/>
    <w:rsid w:val="00524D6F"/>
    <w:rsid w:val="0052650F"/>
    <w:rsid w:val="005418BC"/>
    <w:rsid w:val="0054708B"/>
    <w:rsid w:val="0055482B"/>
    <w:rsid w:val="00560ED8"/>
    <w:rsid w:val="005674AF"/>
    <w:rsid w:val="005725A1"/>
    <w:rsid w:val="00577EE6"/>
    <w:rsid w:val="005816EA"/>
    <w:rsid w:val="005967FE"/>
    <w:rsid w:val="00596A0A"/>
    <w:rsid w:val="00596D6A"/>
    <w:rsid w:val="005A3AD0"/>
    <w:rsid w:val="005C0F5B"/>
    <w:rsid w:val="005E22E9"/>
    <w:rsid w:val="005F2DC8"/>
    <w:rsid w:val="005F4380"/>
    <w:rsid w:val="005F6037"/>
    <w:rsid w:val="00614B52"/>
    <w:rsid w:val="006331C4"/>
    <w:rsid w:val="0065763D"/>
    <w:rsid w:val="00681CE1"/>
    <w:rsid w:val="006C3959"/>
    <w:rsid w:val="006D5B3B"/>
    <w:rsid w:val="006E2123"/>
    <w:rsid w:val="006E35E7"/>
    <w:rsid w:val="006F62C2"/>
    <w:rsid w:val="00700E0B"/>
    <w:rsid w:val="00707D4E"/>
    <w:rsid w:val="00713E7E"/>
    <w:rsid w:val="00732A73"/>
    <w:rsid w:val="00736562"/>
    <w:rsid w:val="00751359"/>
    <w:rsid w:val="00763C64"/>
    <w:rsid w:val="00793307"/>
    <w:rsid w:val="007958DB"/>
    <w:rsid w:val="007B249E"/>
    <w:rsid w:val="007B4428"/>
    <w:rsid w:val="007C0B7F"/>
    <w:rsid w:val="007D619D"/>
    <w:rsid w:val="0080293B"/>
    <w:rsid w:val="00814AB0"/>
    <w:rsid w:val="008158FF"/>
    <w:rsid w:val="00840FED"/>
    <w:rsid w:val="00850E71"/>
    <w:rsid w:val="0086317D"/>
    <w:rsid w:val="00870DF7"/>
    <w:rsid w:val="00896B1D"/>
    <w:rsid w:val="00896FA9"/>
    <w:rsid w:val="008C03F2"/>
    <w:rsid w:val="008D6850"/>
    <w:rsid w:val="008E60CB"/>
    <w:rsid w:val="00922ABD"/>
    <w:rsid w:val="0092703E"/>
    <w:rsid w:val="00951493"/>
    <w:rsid w:val="00951DDE"/>
    <w:rsid w:val="009543B5"/>
    <w:rsid w:val="0095591A"/>
    <w:rsid w:val="00982267"/>
    <w:rsid w:val="00985CAC"/>
    <w:rsid w:val="009872F0"/>
    <w:rsid w:val="009A1818"/>
    <w:rsid w:val="009B1C94"/>
    <w:rsid w:val="009B35D7"/>
    <w:rsid w:val="009D2626"/>
    <w:rsid w:val="009F2053"/>
    <w:rsid w:val="00A12073"/>
    <w:rsid w:val="00A23DA7"/>
    <w:rsid w:val="00A3685D"/>
    <w:rsid w:val="00A6371E"/>
    <w:rsid w:val="00A75C3B"/>
    <w:rsid w:val="00AA3D71"/>
    <w:rsid w:val="00AA55E1"/>
    <w:rsid w:val="00B33A05"/>
    <w:rsid w:val="00B462B0"/>
    <w:rsid w:val="00B52606"/>
    <w:rsid w:val="00B53DE2"/>
    <w:rsid w:val="00B64B41"/>
    <w:rsid w:val="00B70823"/>
    <w:rsid w:val="00B767E0"/>
    <w:rsid w:val="00B8414A"/>
    <w:rsid w:val="00BA3CDF"/>
    <w:rsid w:val="00BE6E54"/>
    <w:rsid w:val="00BF3A96"/>
    <w:rsid w:val="00BF74EE"/>
    <w:rsid w:val="00C13C1F"/>
    <w:rsid w:val="00C15139"/>
    <w:rsid w:val="00C73602"/>
    <w:rsid w:val="00CE628F"/>
    <w:rsid w:val="00D023CA"/>
    <w:rsid w:val="00D050BE"/>
    <w:rsid w:val="00D20705"/>
    <w:rsid w:val="00D42CEC"/>
    <w:rsid w:val="00D625B9"/>
    <w:rsid w:val="00D70628"/>
    <w:rsid w:val="00D9220C"/>
    <w:rsid w:val="00D95957"/>
    <w:rsid w:val="00DA1B0A"/>
    <w:rsid w:val="00DA557A"/>
    <w:rsid w:val="00DC40D2"/>
    <w:rsid w:val="00DE0802"/>
    <w:rsid w:val="00DF3F08"/>
    <w:rsid w:val="00DF42A7"/>
    <w:rsid w:val="00DF6A2B"/>
    <w:rsid w:val="00E01938"/>
    <w:rsid w:val="00E077D9"/>
    <w:rsid w:val="00E1241D"/>
    <w:rsid w:val="00E14914"/>
    <w:rsid w:val="00E20627"/>
    <w:rsid w:val="00E32342"/>
    <w:rsid w:val="00E5710B"/>
    <w:rsid w:val="00E62D61"/>
    <w:rsid w:val="00E67434"/>
    <w:rsid w:val="00EB0E49"/>
    <w:rsid w:val="00EC228D"/>
    <w:rsid w:val="00EC3111"/>
    <w:rsid w:val="00ED1AF0"/>
    <w:rsid w:val="00F04AFA"/>
    <w:rsid w:val="00F12A76"/>
    <w:rsid w:val="00F13015"/>
    <w:rsid w:val="00F1563D"/>
    <w:rsid w:val="00F2169E"/>
    <w:rsid w:val="00F22662"/>
    <w:rsid w:val="00F33831"/>
    <w:rsid w:val="00F556A2"/>
    <w:rsid w:val="00F64378"/>
    <w:rsid w:val="00F668BD"/>
    <w:rsid w:val="00F84B37"/>
    <w:rsid w:val="00FA6185"/>
    <w:rsid w:val="00FF2BCD"/>
    <w:rsid w:val="00FF55FE"/>
    <w:rsid w:val="62BC9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D8183"/>
  <w15:chartTrackingRefBased/>
  <w15:docId w15:val="{8415183C-C1C7-0D41-9CD5-1F2AE5A0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831"/>
  </w:style>
  <w:style w:type="character" w:styleId="Hyperlink">
    <w:name w:val="Hyperlink"/>
    <w:rsid w:val="006D5B3B"/>
    <w:rPr>
      <w:color w:val="0000FF"/>
      <w:u w:val="single"/>
    </w:rPr>
  </w:style>
  <w:style w:type="paragraph" w:styleId="BalloonText">
    <w:name w:val="Balloon Text"/>
    <w:basedOn w:val="Normal"/>
    <w:semiHidden/>
    <w:rsid w:val="00732A7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07D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7D4E"/>
  </w:style>
  <w:style w:type="paragraph" w:styleId="CommentSubject">
    <w:name w:val="annotation subject"/>
    <w:basedOn w:val="CommentText"/>
    <w:next w:val="CommentText"/>
    <w:link w:val="CommentSubjectChar"/>
    <w:rsid w:val="00707D4E"/>
    <w:rPr>
      <w:b/>
      <w:bCs/>
    </w:rPr>
  </w:style>
  <w:style w:type="character" w:customStyle="1" w:styleId="CommentSubjectChar">
    <w:name w:val="Comment Subject Char"/>
    <w:link w:val="CommentSubject"/>
    <w:rsid w:val="00707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3727</Characters>
  <Application>Microsoft Office Word</Application>
  <DocSecurity>0</DocSecurity>
  <Lines>116</Lines>
  <Paragraphs>46</Paragraphs>
  <ScaleCrop>false</ScaleCrop>
  <Company>Microsoft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tool is intended to assist you in identifying different types of measures for your campus plan</dc:title>
  <dc:subject/>
  <dc:creator>wsmith</dc:creator>
  <cp:keywords/>
  <cp:lastModifiedBy>Rachel Mack</cp:lastModifiedBy>
  <cp:revision>4</cp:revision>
  <cp:lastPrinted>2011-11-10T19:43:00Z</cp:lastPrinted>
  <dcterms:created xsi:type="dcterms:W3CDTF">2023-01-12T13:07:00Z</dcterms:created>
  <dcterms:modified xsi:type="dcterms:W3CDTF">2024-11-08T18:40:00Z</dcterms:modified>
</cp:coreProperties>
</file>